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27сентября2012года N389-ЗО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>РОССИЙСКАЯ ФЕДЕРАЦИЯ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>ЗАКОН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>ЧЕЛЯБИНСКОЙ ОБЛАСТИ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>О порядке взаимодействия органов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>муниципального жилищного контроля с уполномоченным органом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>исполнительной власти Челябинской области,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proofErr w:type="gramStart"/>
      <w:r w:rsidRPr="00EE133A">
        <w:t>осуществляющим</w:t>
      </w:r>
      <w:proofErr w:type="gramEnd"/>
      <w:r w:rsidRPr="00EE133A">
        <w:t xml:space="preserve"> региональный государственный жилищный надзор,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 xml:space="preserve">при организации и осуществлении </w:t>
      </w:r>
      <w:proofErr w:type="gramStart"/>
      <w:r w:rsidRPr="00EE133A">
        <w:t>муниципального</w:t>
      </w:r>
      <w:proofErr w:type="gramEnd"/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EE133A">
        <w:t>жилищного контроля на территории Челябинской области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proofErr w:type="gramStart"/>
      <w:r w:rsidRPr="00EE133A">
        <w:t>Принят</w:t>
      </w:r>
      <w:proofErr w:type="gramEnd"/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постановлением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Законодательного Собрания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Челябинской области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от 27 сентября 2012 г. N 1126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Настоящий Закон в соответствии со статьей 20 Жилищного кодекса Российской Федерации устанавливает порядок взаимодействия органов муниципального жилищного контроля с уполномоченным органом исполнительной 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области.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Статья 1. Общие положения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1. В настоящем Законе используются следующие основные понятия: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1) органы муниципального жилищного контроля - органы местного самоуправления муниципальных образований Челябинской области, уполномоченные на организацию и осуществление муниципального жилищного контроля;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2) орган регионального государственного жилищного надзора - орган исполнительной власти Челябинской области, уполномоченный на осуществление регионального государственного жилищного надзора;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 xml:space="preserve">3) проверка - совокупность проводимых органом регионального государственного жилищного надзора или органами муниципального жилищного контроля в пределах их полномочий мероприятий по надзору или </w:t>
      </w:r>
      <w:proofErr w:type="gramStart"/>
      <w:r w:rsidRPr="00EE133A">
        <w:t>контролю за</w:t>
      </w:r>
      <w:proofErr w:type="gramEnd"/>
      <w:r w:rsidRPr="00EE133A">
        <w:t xml:space="preserve"> соблюдением юридическими лицами, индивидуальными предпринимателями и гражданами требований, указанных в части 1 статьи 20 Жилищного кодекса Российской Федерации, установленных в отношении муниципального жилищного фонда.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 xml:space="preserve">2. Порядок осуществления регионального государственного жилищного надзора устанавливается Правительством Челябинской области с учетом требований, </w:t>
      </w:r>
      <w:r w:rsidRPr="00EE133A">
        <w:lastRenderedPageBreak/>
        <w:t>предъявляемых к организации и проведению государственного жилищного надзора, установленных Правительством Российской Федерации.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3. Порядок осуществления муниципального жилищного контроля устанавливается муниципальными правовыми актами.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Статья 2. Порядок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1. При организации и осуществлении муниципального жилищного контроля органы муниципального жилищного контроля взаимодействуют с органом регионального государственного жилищного надзора.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2. В целях осуществления взаимодействия, указанного в части 1 настоящей статьи, органы муниципального жилищного контроля: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EE133A">
        <w:t>1) представляют в орган регионального государственного жилищного надзора проекты ежегодных планов проведения плановых проверок в срок до 1 сентября года, предшествующего году проведения плановых проверок;</w:t>
      </w:r>
      <w:proofErr w:type="gramEnd"/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2) информируют ежемесячно орган регионального государственного жилищного надзора о результатах осуществления муниципального жилищного контроля для повышения эффективности реализуемых полномочий по форме, утвержденной органом регионального государственного жилищного надзора. Информация представляется в срок до десятого числа месяца, следующего за месяцем, в котором осуществлялся муниципальный жилищный контроль;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3) направляют в орган регионального государственного жилищного надзора в порядке обмена информацией запросы по осуществлению муниципального жилищного контроля;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4) проводят совместно с органом регионального государственного жилищного надзора рабочие встречи по актуальным вопросам в целях выработки предложений по проблемам, представляющим взаимный интерес, при организации и проведении проверок.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3. В целях осуществления взаимодействия, указанного в части 1 настоящей статьи, орган регионального государственного жилищного надзора: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1) представляет в органы муниципального жилищного контроля проекты ежегодных планов проведения плановых проверок в срок до 1 сентября года, предшествующего году проведения плановых проверок;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2) информирует ежемесячно органы муниципального жилищного контроля о результатах надзорной деятельности в отношении муниципального жилищного фонда для повышения эффективности реализуемых полномочий. Информация представляется в срок до десятого числа месяца, следующего за месяцем, в котором осуществлялась надзорная деятельность;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3) направляет в органы муниципального жилищного контроля в порядке обмена информацией запросы по осуществлению муниципального жилищного контроля;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4) оказывает органам муниципального жилищного контроля методическую помощь по организации и осуществлению муниципального жилищного контроля;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lastRenderedPageBreak/>
        <w:t>5) проводит совместно с органами муниципального жилищного контроля рабочие встречи по актуальным вопросам в целях выработки предложений по проблемам, представляющим взаимный интерес, при организации и проведении проверок.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 xml:space="preserve">4. Информационный обмен между органами муниципального жилищного контроля и органом регионального государственного жилищного надзора осуществляется на основании запросов, выполненных в письменной форме. Запросы могут быть направлены с использованием факсимильной связи или информационно-телекоммуникационных сетей при условии представления их оригиналов на бумажном носителе в течение семи рабочих дней </w:t>
      </w:r>
      <w:proofErr w:type="gramStart"/>
      <w:r w:rsidRPr="00EE133A">
        <w:t>с даты направления</w:t>
      </w:r>
      <w:proofErr w:type="gramEnd"/>
      <w:r w:rsidRPr="00EE133A">
        <w:t xml:space="preserve"> указанных запросов.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Статья 3. Вступление в силу настоящего Закона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Настоящий Закон вступает в силу по истечении десяти дней после дня его официального опубликования.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proofErr w:type="gramStart"/>
      <w:r w:rsidRPr="00EE133A">
        <w:t>Исполняющий</w:t>
      </w:r>
      <w:proofErr w:type="gramEnd"/>
      <w:r w:rsidRPr="00EE133A">
        <w:t xml:space="preserve"> обязанности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Губернатора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Челябинской области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С.Л.КОМЯКОВ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  <w:jc w:val="right"/>
      </w:pPr>
      <w:r w:rsidRPr="00EE133A">
        <w:t>10.10.2012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г. Челябинск</w:t>
      </w:r>
    </w:p>
    <w:p w:rsidR="00EE133A" w:rsidRPr="00EE133A" w:rsidRDefault="00EE133A" w:rsidP="00EE133A">
      <w:pPr>
        <w:pStyle w:val="a3"/>
        <w:shd w:val="clear" w:color="auto" w:fill="FFFFFF"/>
        <w:spacing w:before="0" w:beforeAutospacing="0" w:after="150" w:afterAutospacing="0" w:line="300" w:lineRule="atLeast"/>
      </w:pPr>
      <w:r w:rsidRPr="00EE133A">
        <w:t>N 389-ЗО от 27 сентября 2012 года</w:t>
      </w:r>
    </w:p>
    <w:p w:rsidR="006574E1" w:rsidRPr="00EE133A" w:rsidRDefault="006574E1">
      <w:pPr>
        <w:rPr>
          <w:rFonts w:ascii="Times New Roman" w:hAnsi="Times New Roman" w:cs="Times New Roman"/>
          <w:sz w:val="24"/>
          <w:szCs w:val="24"/>
        </w:rPr>
      </w:pPr>
    </w:p>
    <w:sectPr w:rsidR="006574E1" w:rsidRPr="00EE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E133A"/>
    <w:rsid w:val="006574E1"/>
    <w:rsid w:val="00E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2019-01-18T05:56:00Z</dcterms:created>
  <dcterms:modified xsi:type="dcterms:W3CDTF">2019-01-18T05:59:00Z</dcterms:modified>
</cp:coreProperties>
</file>